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E4F85"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29D6B0C" w14:textId="77777777" w:rsidR="00F90453" w:rsidRDefault="009B63D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85887F0"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C207B0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51BD8CB" w14:textId="77777777" w:rsidR="00222867" w:rsidRPr="00D635C4" w:rsidRDefault="003E234A" w:rsidP="00DE68A0">
            <w:pPr>
              <w:bidi w:val="0"/>
              <w:rPr>
                <w:rtl/>
              </w:rPr>
            </w:pPr>
            <w:r>
              <w:rPr>
                <w:rFonts w:hint="cs"/>
                <w:rtl/>
              </w:rPr>
              <w:t>האוצר</w:t>
            </w:r>
          </w:p>
        </w:tc>
      </w:tr>
      <w:tr w:rsidR="007548B0" w14:paraId="3537CE5A"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763D1C4"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B72FBEE" w14:textId="1735AF6F" w:rsidR="00222867" w:rsidRPr="00D635C4" w:rsidRDefault="0050367A" w:rsidP="00DE68A0">
            <w:pPr>
              <w:bidi w:val="0"/>
              <w:rPr>
                <w:rtl/>
              </w:rPr>
            </w:pPr>
            <w:r>
              <w:rPr>
                <w:rFonts w:hint="cs"/>
                <w:rtl/>
              </w:rPr>
              <w:t>הכלכלן הראשי</w:t>
            </w:r>
          </w:p>
        </w:tc>
      </w:tr>
      <w:tr w:rsidR="007548B0" w14:paraId="6F6BFD4D"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8F413F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6AE7FDD" w14:textId="6422B612" w:rsidR="00594197" w:rsidRDefault="0050367A" w:rsidP="00594197">
            <w:pPr>
              <w:rPr>
                <w:rtl/>
              </w:rPr>
            </w:pPr>
            <w:r>
              <w:rPr>
                <w:rFonts w:hint="cs"/>
                <w:rtl/>
              </w:rPr>
              <w:t>‏</w:t>
            </w:r>
            <w:r w:rsidR="00316181">
              <w:rPr>
                <w:rFonts w:hint="cs"/>
                <w:rtl/>
              </w:rPr>
              <w:t>10</w:t>
            </w:r>
            <w:r>
              <w:rPr>
                <w:rtl/>
              </w:rPr>
              <w:t>/04/24</w:t>
            </w:r>
          </w:p>
        </w:tc>
      </w:tr>
    </w:tbl>
    <w:p w14:paraId="1CE15FC5" w14:textId="77777777" w:rsidR="00332AFB" w:rsidRDefault="009B63DD" w:rsidP="00222867">
      <w:pPr>
        <w:rPr>
          <w:rtl/>
        </w:rPr>
      </w:pPr>
    </w:p>
    <w:p w14:paraId="0D23D885" w14:textId="77777777" w:rsidR="00222867" w:rsidRDefault="009B63DD" w:rsidP="00222867">
      <w:pPr>
        <w:rPr>
          <w:rtl/>
        </w:rPr>
      </w:pPr>
    </w:p>
    <w:p w14:paraId="33361286" w14:textId="77777777" w:rsidR="00222867" w:rsidRDefault="009B63DD" w:rsidP="00222867">
      <w:pPr>
        <w:rPr>
          <w:rtl/>
        </w:rPr>
      </w:pPr>
    </w:p>
    <w:p w14:paraId="3C717EF7" w14:textId="77777777" w:rsidR="00222867" w:rsidRDefault="009B63DD" w:rsidP="00222867">
      <w:pPr>
        <w:rPr>
          <w:rtl/>
        </w:rPr>
      </w:pPr>
    </w:p>
    <w:p w14:paraId="69208CDD" w14:textId="77777777" w:rsidR="00222867" w:rsidRDefault="009B63DD" w:rsidP="00222867">
      <w:pPr>
        <w:rPr>
          <w:rtl/>
        </w:rPr>
      </w:pPr>
    </w:p>
    <w:p w14:paraId="20C8F0E6" w14:textId="77777777" w:rsidR="00222867" w:rsidRDefault="009B63DD" w:rsidP="00222867">
      <w:pPr>
        <w:rPr>
          <w:rtl/>
        </w:rPr>
      </w:pPr>
    </w:p>
    <w:p w14:paraId="57CE6FA2"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59D9004" w14:textId="77777777" w:rsidR="00222867" w:rsidRDefault="009B63DD" w:rsidP="00222867">
      <w:pPr>
        <w:jc w:val="both"/>
        <w:rPr>
          <w:rFonts w:ascii="Arial" w:hAnsi="Arial"/>
          <w:b/>
          <w:sz w:val="22"/>
          <w:szCs w:val="22"/>
          <w:rtl/>
        </w:rPr>
      </w:pPr>
    </w:p>
    <w:p w14:paraId="28AAAE17"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270398">
        <w:rPr>
          <w:rFonts w:asciiTheme="minorBidi" w:hAnsiTheme="minorBidi" w:cstheme="minorBidi"/>
          <w:b/>
          <w:sz w:val="21"/>
          <w:szCs w:val="21"/>
          <w:rtl/>
        </w:rPr>
        <w:t>√</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36E56A85" w14:textId="77777777" w:rsidR="00222867" w:rsidRPr="00AF57E9" w:rsidRDefault="009B63D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F89FAAE" w14:textId="77777777" w:rsidTr="00D23DB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A3432B5"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D339EDD" w14:textId="77777777" w:rsidTr="00D23DB2">
        <w:tc>
          <w:tcPr>
            <w:tcW w:w="9019" w:type="dxa"/>
            <w:tcBorders>
              <w:top w:val="single" w:sz="4" w:space="0" w:color="auto"/>
              <w:left w:val="single" w:sz="4" w:space="0" w:color="auto"/>
              <w:bottom w:val="single" w:sz="4" w:space="0" w:color="auto"/>
              <w:right w:val="single" w:sz="4" w:space="0" w:color="auto"/>
            </w:tcBorders>
          </w:tcPr>
          <w:p w14:paraId="38899FDC" w14:textId="6FB649EA" w:rsidR="00D23DB2" w:rsidRPr="00C13E5E" w:rsidRDefault="00D23DB2" w:rsidP="00D23DB2">
            <w:pPr>
              <w:tabs>
                <w:tab w:val="center" w:pos="3635"/>
                <w:tab w:val="center" w:pos="6186"/>
              </w:tabs>
              <w:spacing w:line="360" w:lineRule="auto"/>
              <w:rPr>
                <w:rFonts w:ascii="David" w:hAnsi="David" w:cs="David"/>
                <w:rtl/>
              </w:rPr>
            </w:pPr>
            <w:r>
              <w:rPr>
                <w:rFonts w:ascii="David" w:hAnsi="David" w:cs="David"/>
                <w:rtl/>
              </w:rPr>
              <w:t>במסגרת האחריות של אגף הכלכל</w:t>
            </w:r>
            <w:r>
              <w:rPr>
                <w:rFonts w:ascii="David" w:hAnsi="David" w:cs="David" w:hint="cs"/>
                <w:rtl/>
              </w:rPr>
              <w:t>ן</w:t>
            </w:r>
            <w:r w:rsidRPr="00C13E5E">
              <w:rPr>
                <w:rFonts w:ascii="David" w:hAnsi="David" w:cs="David"/>
                <w:rtl/>
              </w:rPr>
              <w:t xml:space="preserve"> הראשי על מדיניות ההשקעות הזרות </w:t>
            </w:r>
            <w:r>
              <w:rPr>
                <w:rFonts w:ascii="David" w:hAnsi="David" w:cs="David" w:hint="cs"/>
                <w:rtl/>
              </w:rPr>
              <w:t>בישראל, לשם קבלת החלטות בין היתר בנושא זה, ועל מנת להעביר נתונים אודות השקעות זרות נכנסות ל</w:t>
            </w:r>
            <w:r w:rsidRPr="00A57F9C">
              <w:rPr>
                <w:rFonts w:ascii="David" w:hAnsi="David" w:cs="David" w:hint="cs"/>
                <w:rtl/>
              </w:rPr>
              <w:t xml:space="preserve">מדינת ישראל </w:t>
            </w:r>
            <w:r>
              <w:rPr>
                <w:rFonts w:ascii="David" w:hAnsi="David" w:cs="David" w:hint="cs"/>
                <w:rtl/>
              </w:rPr>
              <w:t>ל</w:t>
            </w:r>
            <w:r w:rsidRPr="00A57F9C">
              <w:rPr>
                <w:rFonts w:ascii="David" w:hAnsi="David" w:cs="David" w:hint="cs"/>
                <w:rtl/>
              </w:rPr>
              <w:t xml:space="preserve">קבינט, </w:t>
            </w:r>
            <w:r>
              <w:rPr>
                <w:rFonts w:ascii="David" w:hAnsi="David" w:cs="David" w:hint="cs"/>
                <w:rtl/>
              </w:rPr>
              <w:t xml:space="preserve">ולמשרדי ממשלה שונים לצורך ביצוע תפקידם - </w:t>
            </w:r>
            <w:r w:rsidRPr="00A57F9C">
              <w:rPr>
                <w:rFonts w:ascii="David" w:hAnsi="David" w:cs="David"/>
                <w:rtl/>
              </w:rPr>
              <w:t>עלה הצורך ביצירת בסיס מי</w:t>
            </w:r>
            <w:r>
              <w:rPr>
                <w:rFonts w:ascii="David" w:hAnsi="David" w:cs="David"/>
                <w:rtl/>
              </w:rPr>
              <w:t>דע יציב ואיכותי לקבלת תמונת מצב</w:t>
            </w:r>
            <w:r>
              <w:rPr>
                <w:rFonts w:ascii="David" w:hAnsi="David" w:cs="David" w:hint="cs"/>
                <w:rtl/>
              </w:rPr>
              <w:t xml:space="preserve"> </w:t>
            </w:r>
            <w:r w:rsidRPr="00A57F9C">
              <w:rPr>
                <w:rFonts w:ascii="David" w:hAnsi="David" w:cs="David"/>
                <w:rtl/>
              </w:rPr>
              <w:t>אודות ההשקעות הזרות במדינת ישראל</w:t>
            </w:r>
            <w:r>
              <w:rPr>
                <w:rFonts w:asciiTheme="minorBidi" w:hAnsiTheme="minorBidi" w:cstheme="minorBidi" w:hint="cs"/>
                <w:b/>
                <w:sz w:val="21"/>
                <w:szCs w:val="21"/>
                <w:rtl/>
              </w:rPr>
              <w:t>.</w:t>
            </w:r>
            <w:r w:rsidRPr="00A57F9C">
              <w:rPr>
                <w:rFonts w:ascii="David" w:hAnsi="David" w:cs="David"/>
                <w:rtl/>
              </w:rPr>
              <w:t xml:space="preserve"> </w:t>
            </w:r>
            <w:r>
              <w:rPr>
                <w:rFonts w:ascii="David" w:hAnsi="David" w:cs="David" w:hint="cs"/>
                <w:rtl/>
              </w:rPr>
              <w:t xml:space="preserve">הגוף האיכותי </w:t>
            </w:r>
            <w:r w:rsidRPr="00A57F9C">
              <w:rPr>
                <w:rFonts w:ascii="David" w:hAnsi="David" w:cs="David"/>
                <w:rtl/>
              </w:rPr>
              <w:t>שאוסף את המידע הוא ה-</w:t>
            </w:r>
            <w:r w:rsidRPr="00A57F9C">
              <w:rPr>
                <w:rFonts w:ascii="David" w:hAnsi="David" w:cs="David"/>
              </w:rPr>
              <w:t>Financial Times</w:t>
            </w:r>
            <w:r w:rsidRPr="00A57F9C">
              <w:rPr>
                <w:rFonts w:ascii="David" w:hAnsi="David" w:cs="David"/>
                <w:rtl/>
              </w:rPr>
              <w:t xml:space="preserve">, דרך שירות הנקרא </w:t>
            </w:r>
            <w:r w:rsidRPr="00A57F9C">
              <w:rPr>
                <w:rFonts w:ascii="David" w:hAnsi="David" w:cs="David"/>
              </w:rPr>
              <w:t>FDI Markets</w:t>
            </w:r>
            <w:r w:rsidRPr="00A57F9C">
              <w:rPr>
                <w:rFonts w:ascii="David" w:hAnsi="David" w:cs="David" w:hint="cs"/>
                <w:rtl/>
              </w:rPr>
              <w:t xml:space="preserve">. מדובר במאגר חלקי </w:t>
            </w:r>
            <w:r w:rsidRPr="00C13E5E">
              <w:rPr>
                <w:rFonts w:ascii="David" w:hAnsi="David" w:cs="David"/>
                <w:rtl/>
              </w:rPr>
              <w:t xml:space="preserve">אשר יאפשר לנו </w:t>
            </w:r>
            <w:r>
              <w:rPr>
                <w:rFonts w:ascii="David" w:hAnsi="David" w:cs="David" w:hint="cs"/>
                <w:rtl/>
              </w:rPr>
              <w:t>לקבל אינפורמציה</w:t>
            </w:r>
            <w:r w:rsidRPr="00C13E5E">
              <w:rPr>
                <w:rFonts w:ascii="David" w:hAnsi="David" w:cs="David"/>
                <w:rtl/>
              </w:rPr>
              <w:t xml:space="preserve"> עבור עסקאות </w:t>
            </w:r>
            <w:r w:rsidRPr="00427D05">
              <w:rPr>
                <w:rFonts w:ascii="David" w:hAnsi="David" w:cs="David"/>
                <w:b/>
                <w:bCs/>
                <w:rtl/>
              </w:rPr>
              <w:t>השקעה חדשה</w:t>
            </w:r>
            <w:r w:rsidRPr="00C13E5E">
              <w:rPr>
                <w:rFonts w:ascii="David" w:hAnsi="David" w:cs="David"/>
                <w:rtl/>
              </w:rPr>
              <w:t xml:space="preserve"> בשטח ישראל בלבד</w:t>
            </w:r>
            <w:r>
              <w:rPr>
                <w:rFonts w:ascii="David" w:hAnsi="David" w:cs="David" w:hint="cs"/>
                <w:rtl/>
              </w:rPr>
              <w:t xml:space="preserve"> ועבור השקעות חדשות של ישראלים בחו"ל.</w:t>
            </w:r>
          </w:p>
          <w:p w14:paraId="29CBDEEB" w14:textId="77777777" w:rsidR="00222867" w:rsidRPr="003E234A" w:rsidRDefault="009B63DD" w:rsidP="0050367A">
            <w:pPr>
              <w:spacing w:line="360" w:lineRule="auto"/>
              <w:ind w:left="720"/>
              <w:jc w:val="both"/>
              <w:rPr>
                <w:rFonts w:asciiTheme="minorBidi" w:hAnsiTheme="minorBidi" w:cstheme="minorBidi"/>
                <w:b/>
                <w:sz w:val="21"/>
                <w:szCs w:val="21"/>
                <w:highlight w:val="yellow"/>
                <w:lang w:eastAsia="he-IL"/>
              </w:rPr>
            </w:pPr>
          </w:p>
        </w:tc>
      </w:tr>
    </w:tbl>
    <w:p w14:paraId="1CF12368" w14:textId="77777777" w:rsidR="00222867" w:rsidRPr="00AF57E9" w:rsidRDefault="009B63DD" w:rsidP="00222867">
      <w:pPr>
        <w:rPr>
          <w:rFonts w:asciiTheme="minorBidi" w:hAnsiTheme="minorBidi" w:cstheme="minorBidi"/>
          <w:b/>
          <w:sz w:val="21"/>
          <w:szCs w:val="21"/>
          <w:lang w:eastAsia="he-IL"/>
        </w:rPr>
      </w:pPr>
    </w:p>
    <w:p w14:paraId="69E81CE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w:t>
      </w:r>
      <w:r w:rsidR="00270398">
        <w:rPr>
          <w:rFonts w:asciiTheme="minorBidi" w:hAnsiTheme="minorBidi" w:cstheme="minorBidi"/>
          <w:b/>
          <w:sz w:val="21"/>
          <w:szCs w:val="21"/>
          <w:rtl/>
        </w:rPr>
        <w:t>√</w:t>
      </w:r>
      <w:r w:rsidRPr="00AF57E9">
        <w:rPr>
          <w:rFonts w:asciiTheme="minorBidi" w:hAnsiTheme="minorBidi" w:cstheme="minorBidi"/>
          <w:b/>
          <w:sz w:val="21"/>
          <w:szCs w:val="21"/>
          <w:rtl/>
        </w:rPr>
        <w:t xml:space="preserve"> לא</w:t>
      </w:r>
    </w:p>
    <w:p w14:paraId="08A8C440" w14:textId="77777777" w:rsidR="00222867" w:rsidRPr="00AF57E9" w:rsidRDefault="009B63DD" w:rsidP="00222867">
      <w:pPr>
        <w:rPr>
          <w:rFonts w:asciiTheme="minorBidi" w:hAnsiTheme="minorBidi" w:cstheme="minorBidi"/>
          <w:b/>
          <w:sz w:val="21"/>
          <w:szCs w:val="21"/>
          <w:rtl/>
        </w:rPr>
      </w:pPr>
    </w:p>
    <w:p w14:paraId="4D7D7CE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22E7A58" w14:textId="77777777" w:rsidR="00222867" w:rsidRPr="00AF57E9" w:rsidRDefault="009B63D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38BB84B4" w14:textId="77777777" w:rsidTr="00222867">
        <w:tc>
          <w:tcPr>
            <w:tcW w:w="3085" w:type="dxa"/>
            <w:hideMark/>
          </w:tcPr>
          <w:p w14:paraId="2C18718A"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0C8805E" w14:textId="77777777" w:rsidR="00222867" w:rsidRPr="00AF57E9" w:rsidRDefault="00270398">
            <w:pPr>
              <w:ind w:right="283"/>
              <w:rPr>
                <w:rFonts w:asciiTheme="minorBidi" w:hAnsiTheme="minorBidi" w:cstheme="minorBidi"/>
                <w:b/>
                <w:sz w:val="21"/>
                <w:szCs w:val="21"/>
                <w:lang w:eastAsia="he-IL"/>
              </w:rPr>
            </w:pPr>
            <w:r>
              <w:rPr>
                <w:rFonts w:ascii="Arial" w:hAnsi="Arial"/>
                <w:b/>
                <w:sz w:val="21"/>
                <w:szCs w:val="21"/>
              </w:rPr>
              <w:t>√</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שירותים</w:t>
            </w:r>
          </w:p>
        </w:tc>
        <w:tc>
          <w:tcPr>
            <w:tcW w:w="3116" w:type="dxa"/>
          </w:tcPr>
          <w:p w14:paraId="66F169B1"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56709972" w14:textId="77777777" w:rsidR="00222867" w:rsidRPr="00AF57E9" w:rsidRDefault="009B63DD">
            <w:pPr>
              <w:ind w:right="283"/>
              <w:rPr>
                <w:rFonts w:asciiTheme="minorBidi" w:hAnsiTheme="minorBidi" w:cstheme="minorBidi"/>
                <w:b/>
                <w:sz w:val="21"/>
                <w:szCs w:val="21"/>
                <w:lang w:eastAsia="he-IL"/>
              </w:rPr>
            </w:pPr>
          </w:p>
        </w:tc>
      </w:tr>
    </w:tbl>
    <w:p w14:paraId="0CDEC283" w14:textId="77777777" w:rsidR="00222867" w:rsidRPr="00AF57E9" w:rsidRDefault="009B63D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D23DB2" w14:paraId="4C067AFA" w14:textId="77777777" w:rsidTr="00D23DB2">
        <w:tc>
          <w:tcPr>
            <w:tcW w:w="2675" w:type="dxa"/>
            <w:shd w:val="clear" w:color="auto" w:fill="E6E6E6"/>
            <w:hideMark/>
          </w:tcPr>
          <w:p w14:paraId="58D8DC40" w14:textId="77777777" w:rsidR="00D23DB2" w:rsidRPr="00AF57E9" w:rsidRDefault="00D23DB2" w:rsidP="00D23DB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14:paraId="12867A17" w14:textId="24485742" w:rsidR="00D23DB2" w:rsidRPr="003E234A" w:rsidRDefault="00D23DB2" w:rsidP="00D23DB2">
            <w:pPr>
              <w:rPr>
                <w:rFonts w:asciiTheme="minorBidi" w:hAnsiTheme="minorBidi" w:cstheme="minorBidi"/>
                <w:b/>
                <w:sz w:val="21"/>
                <w:szCs w:val="21"/>
                <w:rtl/>
                <w:lang w:eastAsia="he-IL"/>
              </w:rPr>
            </w:pPr>
            <w:r w:rsidRPr="00C85FF4">
              <w:rPr>
                <w:rFonts w:asciiTheme="minorBidi" w:hAnsiTheme="minorBidi" w:cstheme="minorBidi"/>
                <w:bCs/>
                <w:sz w:val="21"/>
                <w:szCs w:val="21"/>
              </w:rPr>
              <w:t xml:space="preserve">- </w:t>
            </w:r>
            <w:r w:rsidRPr="00C85FF4">
              <w:rPr>
                <w:rFonts w:asciiTheme="minorBidi" w:hAnsiTheme="minorBidi" w:cstheme="minorBidi" w:hint="cs"/>
                <w:bCs/>
                <w:sz w:val="21"/>
                <w:szCs w:val="21"/>
              </w:rPr>
              <w:t>FDI</w:t>
            </w:r>
            <w:r w:rsidRPr="00C85FF4">
              <w:rPr>
                <w:rFonts w:asciiTheme="minorBidi" w:hAnsiTheme="minorBidi" w:cstheme="minorBidi"/>
                <w:bCs/>
                <w:sz w:val="21"/>
                <w:szCs w:val="21"/>
              </w:rPr>
              <w:t xml:space="preserve"> MARKET</w:t>
            </w:r>
            <w:r>
              <w:rPr>
                <w:rFonts w:asciiTheme="minorBidi" w:hAnsiTheme="minorBidi" w:cstheme="minorBidi"/>
                <w:bCs/>
                <w:sz w:val="21"/>
                <w:szCs w:val="21"/>
              </w:rPr>
              <w:t xml:space="preserve"> </w:t>
            </w:r>
            <w:r w:rsidRPr="00C85FF4">
              <w:rPr>
                <w:rFonts w:asciiTheme="minorBidi" w:hAnsiTheme="minorBidi" w:cstheme="minorBidi"/>
                <w:bCs/>
                <w:sz w:val="21"/>
                <w:szCs w:val="21"/>
              </w:rPr>
              <w:t>-</w:t>
            </w:r>
            <w:r>
              <w:rPr>
                <w:rFonts w:asciiTheme="minorBidi" w:hAnsiTheme="minorBidi" w:cstheme="minorBidi"/>
                <w:bCs/>
                <w:sz w:val="21"/>
                <w:szCs w:val="21"/>
              </w:rPr>
              <w:t xml:space="preserve"> </w:t>
            </w:r>
            <w:r w:rsidRPr="00C85FF4">
              <w:rPr>
                <w:rFonts w:asciiTheme="minorBidi" w:hAnsiTheme="minorBidi" w:cstheme="minorBidi" w:hint="cs"/>
                <w:bCs/>
                <w:sz w:val="21"/>
                <w:szCs w:val="21"/>
              </w:rPr>
              <w:t>I</w:t>
            </w:r>
            <w:r w:rsidRPr="00C85FF4">
              <w:rPr>
                <w:rFonts w:asciiTheme="minorBidi" w:hAnsiTheme="minorBidi" w:cstheme="minorBidi"/>
                <w:bCs/>
                <w:sz w:val="21"/>
                <w:szCs w:val="21"/>
              </w:rPr>
              <w:t>ntelligence</w:t>
            </w:r>
            <w:r w:rsidRPr="00C85FF4">
              <w:rPr>
                <w:rFonts w:hint="cs"/>
                <w:bCs/>
                <w:rtl/>
              </w:rPr>
              <w:t xml:space="preserve"> </w:t>
            </w:r>
            <w:r w:rsidRPr="00C85FF4">
              <w:rPr>
                <w:rFonts w:ascii="ArialMT" w:hAnsi="Times New Roman" w:cs="ArialMT"/>
                <w:bCs/>
              </w:rPr>
              <w:t>THE FINANCIAL TIMES LIMITED</w:t>
            </w:r>
          </w:p>
        </w:tc>
      </w:tr>
      <w:tr w:rsidR="00D23DB2" w14:paraId="3F562C3E" w14:textId="77777777" w:rsidTr="00D23DB2">
        <w:tc>
          <w:tcPr>
            <w:tcW w:w="2675" w:type="dxa"/>
            <w:shd w:val="clear" w:color="auto" w:fill="E6E6E6"/>
            <w:hideMark/>
          </w:tcPr>
          <w:p w14:paraId="2FA8B29F" w14:textId="77777777" w:rsidR="00D23DB2" w:rsidRPr="00AF57E9" w:rsidRDefault="00D23DB2" w:rsidP="00D23DB2">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5D94384" w14:textId="77777777" w:rsidR="00D23DB2" w:rsidRPr="00AF57E9" w:rsidRDefault="00D23DB2" w:rsidP="00D23DB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14:paraId="63BA6D33" w14:textId="77777777" w:rsidR="00D23DB2" w:rsidRDefault="00D23DB2" w:rsidP="00D23DB2">
            <w:pPr>
              <w:rPr>
                <w:rFonts w:asciiTheme="minorBidi" w:hAnsiTheme="minorBidi" w:cstheme="minorBidi"/>
                <w:b/>
                <w:sz w:val="21"/>
                <w:szCs w:val="21"/>
                <w:highlight w:val="yellow"/>
                <w:rtl/>
                <w:lang w:eastAsia="he-IL"/>
              </w:rPr>
            </w:pPr>
            <w:r>
              <w:rPr>
                <w:rFonts w:ascii="ArialMT" w:hAnsi="Times New Roman" w:cs="ArialMT"/>
              </w:rPr>
              <w:t>GB226162332</w:t>
            </w:r>
          </w:p>
          <w:p w14:paraId="2B002347" w14:textId="01FC1FC3" w:rsidR="00D23DB2" w:rsidRPr="00AF57E9" w:rsidRDefault="00D23DB2" w:rsidP="00D23DB2">
            <w:pPr>
              <w:rPr>
                <w:rFonts w:asciiTheme="minorBidi" w:hAnsiTheme="minorBidi" w:cstheme="minorBidi"/>
                <w:b/>
                <w:sz w:val="21"/>
                <w:szCs w:val="21"/>
                <w:highlight w:val="yellow"/>
                <w:lang w:eastAsia="he-IL"/>
              </w:rPr>
            </w:pPr>
            <w:r>
              <w:rPr>
                <w:rFonts w:ascii="ArialMT" w:hAnsi="Times New Roman" w:cs="ArialMT" w:hint="cs"/>
                <w:rtl/>
              </w:rPr>
              <w:t>קוד</w:t>
            </w:r>
            <w:r>
              <w:rPr>
                <w:rFonts w:ascii="ArialMT" w:hAnsi="Times New Roman" w:cs="ArialMT"/>
              </w:rPr>
              <w:t xml:space="preserve"> </w:t>
            </w:r>
            <w:r>
              <w:rPr>
                <w:rFonts w:ascii="ArialMT" w:hAnsi="Times New Roman" w:cs="ArialMT" w:hint="cs"/>
                <w:rtl/>
              </w:rPr>
              <w:t>ספק</w:t>
            </w:r>
            <w:r>
              <w:rPr>
                <w:rFonts w:ascii="ArialMT" w:hAnsi="Times New Roman" w:cs="ArialMT"/>
              </w:rPr>
              <w:t xml:space="preserve"> </w:t>
            </w:r>
            <w:r>
              <w:rPr>
                <w:rFonts w:ascii="ArialMT" w:hAnsi="Times New Roman" w:cs="ArialMT" w:hint="cs"/>
                <w:rtl/>
              </w:rPr>
              <w:t>בממשלה</w:t>
            </w:r>
            <w:r w:rsidRPr="005F6C69">
              <w:rPr>
                <w:rFonts w:ascii="ArialMT" w:hAnsi="Times New Roman" w:cs="ArialMT"/>
              </w:rPr>
              <w:t>:</w:t>
            </w:r>
            <w:r w:rsidRPr="005F6C69">
              <w:rPr>
                <w:rFonts w:asciiTheme="minorBidi" w:hAnsiTheme="minorBidi" w:cstheme="minorBidi" w:hint="cs"/>
                <w:b/>
                <w:sz w:val="21"/>
                <w:szCs w:val="21"/>
                <w:rtl/>
                <w:lang w:eastAsia="he-IL"/>
              </w:rPr>
              <w:t xml:space="preserve"> </w:t>
            </w:r>
            <w:r w:rsidRPr="005F6C69">
              <w:rPr>
                <w:rFonts w:ascii="ArialMT" w:hAnsi="Times New Roman" w:cs="ArialMT"/>
              </w:rPr>
              <w:t>500522</w:t>
            </w:r>
            <w:r>
              <w:rPr>
                <w:rFonts w:ascii="ArialMT" w:hAnsi="Times New Roman" w:cs="ArialMT"/>
              </w:rPr>
              <w:t>30</w:t>
            </w:r>
          </w:p>
        </w:tc>
      </w:tr>
      <w:tr w:rsidR="00D23DB2" w14:paraId="33C43BA1" w14:textId="77777777" w:rsidTr="00D23DB2">
        <w:tc>
          <w:tcPr>
            <w:tcW w:w="2675" w:type="dxa"/>
            <w:shd w:val="clear" w:color="auto" w:fill="E6E6E6"/>
            <w:hideMark/>
          </w:tcPr>
          <w:p w14:paraId="67EC0B01" w14:textId="77777777" w:rsidR="00D23DB2" w:rsidRPr="00AF57E9" w:rsidRDefault="00D23DB2" w:rsidP="00D23DB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14:paraId="656F2650" w14:textId="77777777" w:rsidR="00D23DB2" w:rsidRPr="00AF57E9" w:rsidRDefault="00D23DB2" w:rsidP="00D23DB2">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2997" w:type="dxa"/>
            <w:hideMark/>
          </w:tcPr>
          <w:p w14:paraId="741DBC0D" w14:textId="09E1AFB8" w:rsidR="00D23DB2" w:rsidRPr="00AF57E9" w:rsidRDefault="00D23DB2" w:rsidP="00D23DB2">
            <w:pPr>
              <w:rPr>
                <w:rFonts w:asciiTheme="minorBidi" w:hAnsiTheme="minorBidi" w:cstheme="minorBidi"/>
                <w:b/>
                <w:sz w:val="21"/>
                <w:szCs w:val="21"/>
                <w:lang w:eastAsia="he-IL"/>
              </w:rPr>
            </w:pPr>
            <w:r>
              <w:rPr>
                <w:rFonts w:ascii="Wingdings" w:hAnsi="Wingdings" w:cstheme="minorBidi" w:hint="cs"/>
                <w:b/>
                <w:sz w:val="21"/>
                <w:szCs w:val="21"/>
              </w:rPr>
              <w:t xml:space="preserve"> </w:t>
            </w:r>
            <w:r>
              <w:rPr>
                <w:rFonts w:ascii="Arial" w:hAnsi="Arial"/>
                <w:b/>
                <w:sz w:val="21"/>
                <w:szCs w:val="21"/>
              </w:rPr>
              <w:t>√</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D23DB2" w14:paraId="00AB3F34" w14:textId="77777777" w:rsidTr="00D23DB2">
        <w:tc>
          <w:tcPr>
            <w:tcW w:w="2675" w:type="dxa"/>
            <w:shd w:val="clear" w:color="auto" w:fill="E6E6E6"/>
            <w:hideMark/>
          </w:tcPr>
          <w:p w14:paraId="0A30618A" w14:textId="77777777" w:rsidR="00D23DB2" w:rsidRPr="00AF57E9" w:rsidRDefault="00D23DB2" w:rsidP="00D23DB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14:paraId="7D1A9AA2" w14:textId="0F539C7D" w:rsidR="00D23DB2" w:rsidRPr="00AF57E9" w:rsidRDefault="00D23DB2" w:rsidP="00D23DB2">
            <w:pPr>
              <w:rPr>
                <w:rFonts w:asciiTheme="minorBidi" w:hAnsiTheme="minorBidi" w:cstheme="minorBidi"/>
                <w:b/>
                <w:sz w:val="21"/>
                <w:szCs w:val="21"/>
                <w:highlight w:val="yellow"/>
                <w:rtl/>
                <w:lang w:eastAsia="he-IL"/>
              </w:rPr>
            </w:pPr>
            <w:r>
              <w:rPr>
                <w:rFonts w:asciiTheme="minorBidi" w:hAnsiTheme="minorBidi" w:cstheme="minorBidi" w:hint="cs"/>
                <w:b/>
                <w:sz w:val="21"/>
                <w:szCs w:val="21"/>
                <w:rtl/>
                <w:lang w:eastAsia="he-IL"/>
              </w:rPr>
              <w:t>54,000 ₪ כולל מע"מ</w:t>
            </w:r>
            <w:r w:rsidR="00473FFE">
              <w:rPr>
                <w:rFonts w:asciiTheme="minorBidi" w:hAnsiTheme="minorBidi" w:cstheme="minorBidi" w:hint="cs"/>
                <w:b/>
                <w:sz w:val="21"/>
                <w:szCs w:val="21"/>
                <w:lang w:eastAsia="he-IL"/>
              </w:rPr>
              <w:t xml:space="preserve">  </w:t>
            </w:r>
            <w:r w:rsidR="00473FFE">
              <w:rPr>
                <w:rFonts w:asciiTheme="minorBidi" w:hAnsiTheme="minorBidi" w:cstheme="minorBidi"/>
                <w:b/>
                <w:sz w:val="21"/>
                <w:szCs w:val="21"/>
                <w:lang w:eastAsia="he-IL"/>
              </w:rPr>
              <w:t xml:space="preserve">  </w:t>
            </w:r>
          </w:p>
        </w:tc>
      </w:tr>
      <w:tr w:rsidR="00D23DB2" w14:paraId="495A6EDB" w14:textId="77777777" w:rsidTr="00D23DB2">
        <w:tc>
          <w:tcPr>
            <w:tcW w:w="2675" w:type="dxa"/>
            <w:shd w:val="clear" w:color="auto" w:fill="E6E6E6"/>
            <w:hideMark/>
          </w:tcPr>
          <w:p w14:paraId="44A4553A" w14:textId="77777777" w:rsidR="00D23DB2" w:rsidRPr="00AF57E9" w:rsidRDefault="00D23DB2" w:rsidP="00D23DB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14:paraId="6F6679C5" w14:textId="32BC6AE1" w:rsidR="00D23DB2" w:rsidRPr="00AF57E9" w:rsidRDefault="00D23DB2" w:rsidP="00D23DB2">
            <w:pPr>
              <w:rPr>
                <w:rFonts w:asciiTheme="minorBidi" w:hAnsiTheme="minorBidi" w:cstheme="minorBidi"/>
                <w:b/>
                <w:sz w:val="21"/>
                <w:szCs w:val="21"/>
                <w:highlight w:val="yellow"/>
                <w:lang w:eastAsia="he-IL"/>
              </w:rPr>
            </w:pPr>
            <w:r w:rsidRPr="003E234A">
              <w:rPr>
                <w:rFonts w:asciiTheme="minorBidi" w:hAnsiTheme="minorBidi" w:cstheme="minorBidi" w:hint="cs"/>
                <w:b/>
                <w:sz w:val="21"/>
                <w:szCs w:val="21"/>
                <w:rtl/>
                <w:lang w:eastAsia="he-IL"/>
              </w:rPr>
              <w:t xml:space="preserve">שנה + </w:t>
            </w:r>
            <w:r>
              <w:rPr>
                <w:rFonts w:asciiTheme="minorBidi" w:hAnsiTheme="minorBidi" w:cstheme="minorBidi" w:hint="cs"/>
                <w:b/>
                <w:sz w:val="21"/>
                <w:szCs w:val="21"/>
                <w:rtl/>
                <w:lang w:eastAsia="he-IL"/>
              </w:rPr>
              <w:t>2 אופציות בנות שנה כל אחת</w:t>
            </w:r>
            <w:r w:rsidR="00473FFE">
              <w:rPr>
                <w:rFonts w:asciiTheme="minorBidi" w:hAnsiTheme="minorBidi" w:cstheme="minorBidi" w:hint="cs"/>
                <w:b/>
                <w:sz w:val="21"/>
                <w:szCs w:val="21"/>
                <w:rtl/>
                <w:lang w:eastAsia="he-IL"/>
              </w:rPr>
              <w:t xml:space="preserve">   (הסכום לעיל הוא לשלוש השנים)</w:t>
            </w:r>
          </w:p>
        </w:tc>
      </w:tr>
    </w:tbl>
    <w:p w14:paraId="2D5B9DCD" w14:textId="77777777" w:rsidR="00222867" w:rsidRPr="00AF57E9" w:rsidRDefault="009B63DD" w:rsidP="00222867">
      <w:pPr>
        <w:rPr>
          <w:rFonts w:asciiTheme="minorBidi" w:hAnsiTheme="minorBidi" w:cstheme="minorBidi"/>
          <w:bCs/>
          <w:sz w:val="21"/>
          <w:szCs w:val="21"/>
          <w:rtl/>
          <w:lang w:eastAsia="he-IL"/>
        </w:rPr>
      </w:pPr>
    </w:p>
    <w:p w14:paraId="2EC19DEF"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54D4B935"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FD208DB" w14:textId="77777777" w:rsidR="00222867" w:rsidRPr="00AF57E9" w:rsidRDefault="009B63DD" w:rsidP="00222867">
      <w:pPr>
        <w:rPr>
          <w:rFonts w:asciiTheme="minorBidi" w:hAnsiTheme="minorBidi" w:cstheme="minorBidi"/>
          <w:bCs/>
          <w:sz w:val="21"/>
          <w:szCs w:val="21"/>
          <w:rtl/>
        </w:rPr>
      </w:pPr>
    </w:p>
    <w:p w14:paraId="37AABB4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2BDEBD00"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B0583A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3D98E25B"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2D308F7B" w14:textId="77777777" w:rsidR="00222867" w:rsidRPr="00AF57E9" w:rsidRDefault="009B63DD"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142C0F0" w14:textId="77777777" w:rsidTr="00473FFE">
        <w:tc>
          <w:tcPr>
            <w:tcW w:w="9019" w:type="dxa"/>
            <w:tcBorders>
              <w:top w:val="single" w:sz="4" w:space="0" w:color="auto"/>
              <w:left w:val="single" w:sz="4" w:space="0" w:color="auto"/>
              <w:bottom w:val="single" w:sz="4" w:space="0" w:color="auto"/>
              <w:right w:val="single" w:sz="4" w:space="0" w:color="auto"/>
            </w:tcBorders>
          </w:tcPr>
          <w:p w14:paraId="07E20813" w14:textId="454CF646" w:rsidR="00473FFE" w:rsidRDefault="00473FFE" w:rsidP="00473FFE">
            <w:pPr>
              <w:rPr>
                <w:rFonts w:ascii="David" w:hAnsi="David"/>
              </w:rPr>
            </w:pPr>
            <w:r>
              <w:rPr>
                <w:rFonts w:ascii="David" w:hAnsi="David" w:hint="cs"/>
                <w:rtl/>
              </w:rPr>
              <w:t>ניתן לחלק השקעות זרות (באופן כללי) לשתי קטגוריות מרכזיות: "השקעות חדשות" (</w:t>
            </w:r>
            <w:r>
              <w:rPr>
                <w:rFonts w:ascii="David" w:hAnsi="David"/>
              </w:rPr>
              <w:t>Greenfield Investment</w:t>
            </w:r>
            <w:r>
              <w:rPr>
                <w:rFonts w:ascii="David" w:hAnsi="David"/>
                <w:rtl/>
              </w:rPr>
              <w:t xml:space="preserve">) ומיזוגים ורכישות. מידע על מיזוגים ורכישות נאסף לצרכים עסקיים על ידי חברות מידע עסקי רבות, באיכות משתנה ותוך התמחות של אותן חברות בתחומים או בתכונות שונות, כגון תחום הייטק או תעשייה או התמחות בשווקים </w:t>
            </w:r>
            <w:proofErr w:type="spellStart"/>
            <w:r>
              <w:rPr>
                <w:rFonts w:ascii="David" w:hAnsi="David"/>
                <w:rtl/>
              </w:rPr>
              <w:t>מסויימים</w:t>
            </w:r>
            <w:proofErr w:type="spellEnd"/>
            <w:r>
              <w:rPr>
                <w:rFonts w:ascii="David" w:hAnsi="David"/>
                <w:rtl/>
              </w:rPr>
              <w:t xml:space="preserve">. למידע זה שימושים עסקיים רבים ולכן גם מספר רב של חברות האוספות אותו. בתחום המיזוגים והרכישות, ישנם מאגרי מידע כגון </w:t>
            </w:r>
            <w:proofErr w:type="spellStart"/>
            <w:r>
              <w:rPr>
                <w:rFonts w:ascii="David" w:hAnsi="David"/>
              </w:rPr>
              <w:t>Mergermarket</w:t>
            </w:r>
            <w:proofErr w:type="spellEnd"/>
            <w:r>
              <w:rPr>
                <w:rFonts w:ascii="David" w:hAnsi="David"/>
                <w:rtl/>
              </w:rPr>
              <w:t xml:space="preserve">, </w:t>
            </w:r>
            <w:r>
              <w:rPr>
                <w:rFonts w:ascii="David" w:hAnsi="David"/>
              </w:rPr>
              <w:t>Capital IQ</w:t>
            </w:r>
            <w:r>
              <w:rPr>
                <w:rFonts w:ascii="David" w:hAnsi="David"/>
                <w:rtl/>
              </w:rPr>
              <w:t xml:space="preserve">, </w:t>
            </w:r>
            <w:r>
              <w:rPr>
                <w:rFonts w:ascii="David" w:hAnsi="David"/>
              </w:rPr>
              <w:t>EIKON</w:t>
            </w:r>
            <w:r>
              <w:rPr>
                <w:rFonts w:ascii="David" w:hAnsi="David"/>
                <w:rtl/>
              </w:rPr>
              <w:t xml:space="preserve">, </w:t>
            </w:r>
            <w:r>
              <w:rPr>
                <w:rFonts w:ascii="David" w:hAnsi="David"/>
              </w:rPr>
              <w:t>Bloomberg</w:t>
            </w:r>
            <w:r>
              <w:rPr>
                <w:rFonts w:ascii="David" w:hAnsi="David"/>
                <w:rtl/>
              </w:rPr>
              <w:t xml:space="preserve"> ו-</w:t>
            </w:r>
            <w:r>
              <w:rPr>
                <w:rFonts w:ascii="David" w:hAnsi="David"/>
              </w:rPr>
              <w:t>Orbis</w:t>
            </w:r>
            <w:r>
              <w:rPr>
                <w:rFonts w:ascii="David" w:hAnsi="David"/>
                <w:rtl/>
              </w:rPr>
              <w:t>, אשר אוספים מידע על עסקאות כאמור, כל אחד עם התמחות ספציפית ברמה הסקטוריאלית או הגיאוגרפית. מנגד, המידע על השקעות חדשות דורש מצד אחד התמחות בכל מדינה בנפרד, ומנגד פחות חשוב לגופים עסקיים גדולים ולכן התחרות בשוק מועטה.</w:t>
            </w:r>
          </w:p>
          <w:p w14:paraId="0F12DA06" w14:textId="055C6CAA" w:rsidR="00222867" w:rsidRPr="00AF57E9" w:rsidRDefault="00473FFE" w:rsidP="00473FFE">
            <w:pPr>
              <w:spacing w:line="360" w:lineRule="auto"/>
              <w:jc w:val="both"/>
              <w:rPr>
                <w:rFonts w:asciiTheme="minorBidi" w:hAnsiTheme="minorBidi" w:cstheme="minorBidi"/>
                <w:b/>
                <w:sz w:val="21"/>
                <w:szCs w:val="21"/>
                <w:lang w:eastAsia="he-IL"/>
              </w:rPr>
            </w:pPr>
            <w:r>
              <w:rPr>
                <w:rFonts w:ascii="David" w:hAnsi="David"/>
                <w:rtl/>
              </w:rPr>
              <w:t>מבדיקות וחיפושים ש</w:t>
            </w:r>
            <w:r>
              <w:rPr>
                <w:rFonts w:ascii="David" w:hAnsi="David" w:hint="cs"/>
                <w:rtl/>
              </w:rPr>
              <w:t>נעשו</w:t>
            </w:r>
            <w:r>
              <w:rPr>
                <w:rFonts w:ascii="David" w:hAnsi="David"/>
                <w:rtl/>
              </w:rPr>
              <w:t xml:space="preserve"> באינטרנט</w:t>
            </w:r>
            <w:r>
              <w:rPr>
                <w:rFonts w:ascii="David" w:hAnsi="David" w:hint="cs"/>
                <w:rtl/>
              </w:rPr>
              <w:t>, וככל שידוע לנו, הגוף היחיד</w:t>
            </w:r>
            <w:r>
              <w:rPr>
                <w:rFonts w:ascii="David" w:hAnsi="David"/>
                <w:rtl/>
              </w:rPr>
              <w:t xml:space="preserve"> </w:t>
            </w:r>
            <w:r>
              <w:rPr>
                <w:rFonts w:ascii="David" w:hAnsi="David" w:hint="cs"/>
                <w:rtl/>
              </w:rPr>
              <w:t>ה</w:t>
            </w:r>
            <w:r>
              <w:rPr>
                <w:rFonts w:ascii="David" w:hAnsi="David"/>
                <w:rtl/>
              </w:rPr>
              <w:t>אוסף את המידע הוא ה-</w:t>
            </w:r>
            <w:r>
              <w:rPr>
                <w:rFonts w:ascii="David" w:hAnsi="David"/>
              </w:rPr>
              <w:t>Financial Times</w:t>
            </w:r>
            <w:r>
              <w:rPr>
                <w:rFonts w:ascii="David" w:hAnsi="David"/>
                <w:rtl/>
              </w:rPr>
              <w:t xml:space="preserve">, דרך שירות הנקרא </w:t>
            </w:r>
            <w:r>
              <w:rPr>
                <w:rFonts w:ascii="David" w:hAnsi="David"/>
              </w:rPr>
              <w:t>FDI Markets</w:t>
            </w:r>
            <w:r>
              <w:rPr>
                <w:rFonts w:ascii="David" w:hAnsi="David"/>
                <w:rtl/>
              </w:rPr>
              <w:t xml:space="preserve">. שירות זה עוקב אחרי השקעות חדשות ומוכר שירותי מאגרי מידע, תוך אפשרות מודולרית לרכוש חלק מן המידע, כגון מידע המתבסס על מדינות </w:t>
            </w:r>
            <w:proofErr w:type="spellStart"/>
            <w:r>
              <w:rPr>
                <w:rFonts w:ascii="David" w:hAnsi="David"/>
                <w:rtl/>
              </w:rPr>
              <w:t>ספיציפיות</w:t>
            </w:r>
            <w:proofErr w:type="spellEnd"/>
            <w:r>
              <w:rPr>
                <w:rFonts w:ascii="David" w:hAnsi="David"/>
                <w:rtl/>
              </w:rPr>
              <w:t>, במקרה שלנו, ישראל. היתרון של רכישת המאגר על פני המצב הקיים היא יצירת מאגר מידע ייחודי, אשר מעדכן בזמן אמת לגביי המצב הקיים במדינת ישראל. ישנה חשיבות גבוהה באיסוף נתונים על השקעות חדשות בישראל, אשר מאגר המידע האמור ה</w:t>
            </w:r>
            <w:r>
              <w:rPr>
                <w:rFonts w:ascii="David" w:hAnsi="David" w:hint="cs"/>
                <w:rtl/>
              </w:rPr>
              <w:t>ינו ייחודי</w:t>
            </w:r>
            <w:r>
              <w:rPr>
                <w:rFonts w:ascii="David" w:hAnsi="David"/>
                <w:rtl/>
              </w:rPr>
              <w:t xml:space="preserve"> בעולם אשר זאת התמחותו.</w:t>
            </w:r>
          </w:p>
        </w:tc>
      </w:tr>
    </w:tbl>
    <w:p w14:paraId="74C055BD" w14:textId="77777777" w:rsidR="00222867" w:rsidRPr="00AF57E9" w:rsidRDefault="009B63DD" w:rsidP="00222867">
      <w:pPr>
        <w:numPr>
          <w:ilvl w:val="12"/>
          <w:numId w:val="0"/>
        </w:numPr>
        <w:ind w:left="283" w:hanging="283"/>
        <w:rPr>
          <w:rFonts w:asciiTheme="minorBidi" w:hAnsiTheme="minorBidi" w:cstheme="minorBidi"/>
          <w:b/>
          <w:sz w:val="21"/>
          <w:szCs w:val="21"/>
          <w:rtl/>
          <w:lang w:eastAsia="he-IL"/>
        </w:rPr>
      </w:pPr>
    </w:p>
    <w:p w14:paraId="11A6187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2C04665E" w14:textId="77777777" w:rsidR="00222867" w:rsidRPr="00AF57E9" w:rsidRDefault="009B63DD" w:rsidP="00222867">
      <w:pPr>
        <w:rPr>
          <w:rFonts w:asciiTheme="minorBidi" w:hAnsiTheme="minorBidi" w:cstheme="minorBidi"/>
          <w:b/>
          <w:sz w:val="21"/>
          <w:szCs w:val="21"/>
          <w:rtl/>
        </w:rPr>
      </w:pPr>
    </w:p>
    <w:p w14:paraId="3FD7EA48"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943A698"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4BF27D6" w14:textId="77777777" w:rsidTr="00222867">
        <w:tc>
          <w:tcPr>
            <w:tcW w:w="2698" w:type="dxa"/>
            <w:tcBorders>
              <w:top w:val="single" w:sz="4" w:space="0" w:color="auto"/>
              <w:left w:val="single" w:sz="4" w:space="0" w:color="auto"/>
              <w:bottom w:val="single" w:sz="4" w:space="0" w:color="auto"/>
              <w:right w:val="single" w:sz="4" w:space="0" w:color="auto"/>
            </w:tcBorders>
          </w:tcPr>
          <w:p w14:paraId="135AF847" w14:textId="630CEA07" w:rsidR="00222867" w:rsidRPr="00AF57E9" w:rsidRDefault="00473FF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אורי אלטמן</w:t>
            </w:r>
          </w:p>
        </w:tc>
        <w:tc>
          <w:tcPr>
            <w:tcW w:w="3420" w:type="dxa"/>
            <w:tcBorders>
              <w:top w:val="single" w:sz="4" w:space="0" w:color="auto"/>
              <w:left w:val="single" w:sz="4" w:space="0" w:color="auto"/>
              <w:bottom w:val="single" w:sz="4" w:space="0" w:color="auto"/>
              <w:right w:val="single" w:sz="4" w:space="0" w:color="auto"/>
            </w:tcBorders>
          </w:tcPr>
          <w:p w14:paraId="23F37437" w14:textId="4641FF97" w:rsidR="00222867" w:rsidRPr="00AF57E9" w:rsidRDefault="00473FF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הסכמי השקעות וסחר</w:t>
            </w:r>
          </w:p>
        </w:tc>
        <w:tc>
          <w:tcPr>
            <w:tcW w:w="3202" w:type="dxa"/>
            <w:tcBorders>
              <w:top w:val="single" w:sz="4" w:space="0" w:color="auto"/>
              <w:left w:val="single" w:sz="4" w:space="0" w:color="auto"/>
              <w:bottom w:val="single" w:sz="4" w:space="0" w:color="auto"/>
              <w:right w:val="single" w:sz="4" w:space="0" w:color="auto"/>
            </w:tcBorders>
          </w:tcPr>
          <w:p w14:paraId="4DBE3334" w14:textId="444C7254" w:rsidR="00222867" w:rsidRPr="00AF57E9" w:rsidRDefault="00473FF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אורי אלטמן</w:t>
            </w:r>
          </w:p>
        </w:tc>
      </w:tr>
      <w:tr w:rsidR="007548B0" w14:paraId="7F33802D"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467FD5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46E6F6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BB3E3B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75C92DFD" w14:textId="77777777" w:rsidR="00222867" w:rsidRPr="00817FBA" w:rsidRDefault="009B63DD"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3CC87" w14:textId="77777777" w:rsidR="009B63DD" w:rsidRDefault="009B63DD">
      <w:r>
        <w:separator/>
      </w:r>
    </w:p>
  </w:endnote>
  <w:endnote w:type="continuationSeparator" w:id="0">
    <w:p w14:paraId="78C0CFFE" w14:textId="77777777" w:rsidR="009B63DD" w:rsidRDefault="009B63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MT">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F39D152"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2043D1C"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7A936B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11A5A2CA"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F01C7C">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F01C7C">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A62E6B8" w14:textId="77777777" w:rsidR="00354861" w:rsidRPr="0098529F" w:rsidRDefault="009B63DD" w:rsidP="00354861">
          <w:pPr>
            <w:rPr>
              <w:rFonts w:ascii="Arial" w:hAnsi="Arial"/>
              <w:b/>
              <w:bCs/>
              <w:color w:val="FFFFFF" w:themeColor="background1"/>
            </w:rPr>
          </w:pPr>
        </w:p>
      </w:tc>
    </w:tr>
    <w:tr w:rsidR="007548B0" w14:paraId="4F9348A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82024A2"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142A3FA2"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3D7E918"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7D15FCE1"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91967DC" w14:textId="77777777" w:rsidTr="00FA7591">
      <w:trPr>
        <w:trHeight w:val="283"/>
      </w:trPr>
      <w:tc>
        <w:tcPr>
          <w:tcW w:w="5630" w:type="dxa"/>
          <w:gridSpan w:val="2"/>
          <w:tcBorders>
            <w:top w:val="single" w:sz="4" w:space="0" w:color="auto"/>
          </w:tcBorders>
          <w:shd w:val="clear" w:color="auto" w:fill="auto"/>
          <w:noWrap/>
          <w:vAlign w:val="center"/>
        </w:tcPr>
        <w:p w14:paraId="60575E39"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12C6A0F4"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0EB25E1B" w14:textId="77777777" w:rsidR="00E678BB" w:rsidRPr="00354861" w:rsidRDefault="009B63DD"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EA6C2" w14:textId="77777777" w:rsidR="009B63DD" w:rsidRDefault="009B63DD">
      <w:r>
        <w:separator/>
      </w:r>
    </w:p>
  </w:footnote>
  <w:footnote w:type="continuationSeparator" w:id="0">
    <w:p w14:paraId="0C511ADF" w14:textId="77777777" w:rsidR="009B63DD" w:rsidRDefault="009B63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0B6AD6A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298F9FE"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1BB59A6"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0464A35"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CB971A1" w14:textId="77777777" w:rsidR="009220EC" w:rsidRPr="00D84715" w:rsidRDefault="009B6B29" w:rsidP="008960FF">
          <w:pPr>
            <w:rPr>
              <w:rFonts w:ascii="Arial" w:hAnsi="Arial"/>
            </w:rPr>
          </w:pPr>
          <w:r>
            <w:rPr>
              <w:rFonts w:ascii="Arial" w:hAnsi="Arial"/>
              <w:noProof/>
            </w:rPr>
            <w:drawing>
              <wp:inline distT="0" distB="0" distL="0" distR="0" wp14:anchorId="53812DCA" wp14:editId="1DC67DD8">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148F75D"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74652C3"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FE1C5DE"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370884D"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F29C3B7"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4E0F8A0" w14:textId="77777777" w:rsidTr="008960FF">
      <w:trPr>
        <w:trHeight w:val="261"/>
        <w:jc w:val="center"/>
      </w:trPr>
      <w:tc>
        <w:tcPr>
          <w:tcW w:w="1840" w:type="dxa"/>
          <w:vMerge/>
          <w:tcBorders>
            <w:left w:val="single" w:sz="4" w:space="0" w:color="auto"/>
          </w:tcBorders>
          <w:shd w:val="clear" w:color="auto" w:fill="F2F2F2"/>
          <w:vAlign w:val="center"/>
        </w:tcPr>
        <w:p w14:paraId="23997726" w14:textId="77777777" w:rsidR="009220EC" w:rsidRPr="00D84715" w:rsidRDefault="009B63DD" w:rsidP="008960FF">
          <w:pPr>
            <w:rPr>
              <w:rFonts w:ascii="Arial" w:hAnsi="Arial"/>
            </w:rPr>
          </w:pPr>
        </w:p>
      </w:tc>
      <w:tc>
        <w:tcPr>
          <w:tcW w:w="3612" w:type="dxa"/>
          <w:vMerge/>
          <w:tcBorders>
            <w:left w:val="nil"/>
            <w:right w:val="single" w:sz="4" w:space="0" w:color="auto"/>
          </w:tcBorders>
          <w:shd w:val="clear" w:color="auto" w:fill="F2F2F2"/>
        </w:tcPr>
        <w:p w14:paraId="517CA082" w14:textId="77777777" w:rsidR="009220EC" w:rsidRDefault="009B63D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52669D4"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DB6B240"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A88B455" w14:textId="77777777" w:rsidTr="008960FF">
      <w:trPr>
        <w:trHeight w:val="261"/>
        <w:jc w:val="center"/>
      </w:trPr>
      <w:tc>
        <w:tcPr>
          <w:tcW w:w="1840" w:type="dxa"/>
          <w:vMerge/>
          <w:tcBorders>
            <w:left w:val="single" w:sz="4" w:space="0" w:color="auto"/>
          </w:tcBorders>
          <w:shd w:val="clear" w:color="auto" w:fill="F2F2F2"/>
          <w:vAlign w:val="center"/>
        </w:tcPr>
        <w:p w14:paraId="45AECE84" w14:textId="77777777" w:rsidR="003D6D13" w:rsidRPr="00D84715" w:rsidRDefault="009B63DD" w:rsidP="008960FF">
          <w:pPr>
            <w:rPr>
              <w:rFonts w:ascii="Arial" w:hAnsi="Arial"/>
            </w:rPr>
          </w:pPr>
        </w:p>
      </w:tc>
      <w:tc>
        <w:tcPr>
          <w:tcW w:w="3612" w:type="dxa"/>
          <w:vMerge/>
          <w:tcBorders>
            <w:left w:val="nil"/>
            <w:right w:val="single" w:sz="4" w:space="0" w:color="auto"/>
          </w:tcBorders>
          <w:shd w:val="clear" w:color="auto" w:fill="F2F2F2"/>
        </w:tcPr>
        <w:p w14:paraId="5E35873A" w14:textId="77777777" w:rsidR="003D6D13" w:rsidRPr="00D84715" w:rsidRDefault="009B63D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6919DC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B5EAFBC" w14:textId="77777777" w:rsidR="003D6D13" w:rsidRPr="00671AFA" w:rsidRDefault="009B6B29" w:rsidP="008960FF">
          <w:pPr>
            <w:rPr>
              <w:rFonts w:ascii="Arial" w:hAnsi="Arial"/>
              <w:rtl/>
            </w:rPr>
          </w:pPr>
          <w:r>
            <w:rPr>
              <w:rFonts w:ascii="Arial" w:hAnsi="Arial" w:hint="cs"/>
              <w:rtl/>
            </w:rPr>
            <w:t>7.3.6.2</w:t>
          </w:r>
        </w:p>
      </w:tc>
    </w:tr>
    <w:tr w:rsidR="007548B0" w14:paraId="20124D72" w14:textId="77777777" w:rsidTr="008960FF">
      <w:trPr>
        <w:trHeight w:val="261"/>
        <w:jc w:val="center"/>
      </w:trPr>
      <w:tc>
        <w:tcPr>
          <w:tcW w:w="1840" w:type="dxa"/>
          <w:vMerge/>
          <w:tcBorders>
            <w:left w:val="single" w:sz="4" w:space="0" w:color="auto"/>
          </w:tcBorders>
          <w:shd w:val="clear" w:color="auto" w:fill="F2F2F2"/>
          <w:vAlign w:val="center"/>
        </w:tcPr>
        <w:p w14:paraId="497B1671" w14:textId="77777777" w:rsidR="009220EC" w:rsidRPr="00D84715" w:rsidRDefault="009B63DD" w:rsidP="008960FF">
          <w:pPr>
            <w:rPr>
              <w:rFonts w:ascii="Arial" w:hAnsi="Arial"/>
            </w:rPr>
          </w:pPr>
        </w:p>
      </w:tc>
      <w:tc>
        <w:tcPr>
          <w:tcW w:w="3612" w:type="dxa"/>
          <w:vMerge/>
          <w:tcBorders>
            <w:left w:val="nil"/>
            <w:right w:val="single" w:sz="4" w:space="0" w:color="auto"/>
          </w:tcBorders>
          <w:shd w:val="clear" w:color="auto" w:fill="F2F2F2"/>
        </w:tcPr>
        <w:p w14:paraId="1218C6AB" w14:textId="77777777" w:rsidR="009220EC" w:rsidRPr="00D84715" w:rsidRDefault="009B63D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8A4AE3"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367CC37"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CD3BCC8"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7931E4BA"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0A20BD5E"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50D7420"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02CB337"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DE3F251" w14:textId="77777777" w:rsidR="009B6B29" w:rsidRPr="00F8548C" w:rsidRDefault="009B6B29" w:rsidP="009B6B29">
          <w:pPr>
            <w:rPr>
              <w:rFonts w:ascii="Arial" w:hAnsi="Arial"/>
              <w:rtl/>
            </w:rPr>
          </w:pPr>
          <w:r w:rsidRPr="00BC3D4D">
            <w:rPr>
              <w:rFonts w:ascii="Arial" w:hAnsi="Arial" w:hint="cs"/>
              <w:rtl/>
            </w:rPr>
            <w:t>תת מהדורה:01</w:t>
          </w:r>
        </w:p>
      </w:tc>
    </w:tr>
  </w:tbl>
  <w:p w14:paraId="71FE16B3" w14:textId="77777777" w:rsidR="00E678BB" w:rsidRPr="00D84715" w:rsidRDefault="009B63D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2DA69B7"/>
    <w:multiLevelType w:val="hybridMultilevel"/>
    <w:tmpl w:val="B47C8604"/>
    <w:lvl w:ilvl="0" w:tplc="69F8C2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10"/>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244DE6"/>
    <w:rsid w:val="00270398"/>
    <w:rsid w:val="00316181"/>
    <w:rsid w:val="003310DF"/>
    <w:rsid w:val="00336CDD"/>
    <w:rsid w:val="003E234A"/>
    <w:rsid w:val="003F3B98"/>
    <w:rsid w:val="004056CA"/>
    <w:rsid w:val="00473FFE"/>
    <w:rsid w:val="0050367A"/>
    <w:rsid w:val="00594197"/>
    <w:rsid w:val="005A51AB"/>
    <w:rsid w:val="00725244"/>
    <w:rsid w:val="007548B0"/>
    <w:rsid w:val="00762117"/>
    <w:rsid w:val="007A579D"/>
    <w:rsid w:val="007D4CE1"/>
    <w:rsid w:val="009B63DD"/>
    <w:rsid w:val="009B6B29"/>
    <w:rsid w:val="009F7FB7"/>
    <w:rsid w:val="00AC3B45"/>
    <w:rsid w:val="00BD04AE"/>
    <w:rsid w:val="00C9190D"/>
    <w:rsid w:val="00D23DB2"/>
    <w:rsid w:val="00ED6975"/>
    <w:rsid w:val="00F01C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30C6D"/>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link w:val="af5"/>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semiHidden/>
    <w:rsid w:val="004E0BBC"/>
    <w:rPr>
      <w:sz w:val="16"/>
      <w:szCs w:val="16"/>
    </w:rPr>
  </w:style>
  <w:style w:type="paragraph" w:styleId="af9">
    <w:name w:val="annotation text"/>
    <w:basedOn w:val="a1"/>
    <w:semiHidden/>
    <w:rsid w:val="004E0BBC"/>
  </w:style>
  <w:style w:type="paragraph" w:styleId="afa">
    <w:name w:val="annotation subject"/>
    <w:basedOn w:val="af9"/>
    <w:next w:val="af9"/>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5">
    <w:name w:val="פיסקת רשימה תו"/>
    <w:basedOn w:val="a2"/>
    <w:link w:val="af4"/>
    <w:uiPriority w:val="34"/>
    <w:rsid w:val="003E234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20332DED-5846-4378-9E35-9A66B3BE2813}">
  <ds:schemaRefs>
    <ds:schemaRef ds:uri="http://schemas.openxmlformats.org/officeDocument/2006/bibliography"/>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2</Pages>
  <Words>547</Words>
  <Characters>2736</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תמר יצחק</cp:lastModifiedBy>
  <cp:revision>2</cp:revision>
  <dcterms:created xsi:type="dcterms:W3CDTF">2024-04-10T04:58:00Z</dcterms:created>
  <dcterms:modified xsi:type="dcterms:W3CDTF">2024-04-10T04:58:00Z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